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8435780">
      <w:pPr>
        <w:spacing w:line="480" w:lineRule="exact"/>
        <w:jc w:val="center"/>
        <w:rPr>
          <w:rFonts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/>
          <w:sz w:val="36"/>
          <w:szCs w:val="36"/>
        </w:rPr>
        <w:t>项目支出绩效自评表</w:t>
      </w:r>
    </w:p>
    <w:p w14:paraId="4A230912">
      <w:pPr>
        <w:spacing w:line="480" w:lineRule="exact"/>
        <w:jc w:val="center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（</w:t>
      </w:r>
      <w:r>
        <w:rPr>
          <w:rFonts w:ascii="仿宋_GB2312" w:hAnsi="宋体" w:eastAsia="仿宋_GB2312"/>
          <w:sz w:val="28"/>
          <w:szCs w:val="28"/>
        </w:rPr>
        <w:t>202</w:t>
      </w:r>
      <w:r>
        <w:rPr>
          <w:rFonts w:hint="eastAsia" w:ascii="仿宋_GB2312" w:hAnsi="宋体" w:eastAsia="仿宋_GB2312"/>
          <w:sz w:val="28"/>
          <w:szCs w:val="28"/>
        </w:rPr>
        <w:t>4年度）</w:t>
      </w:r>
    </w:p>
    <w:p w14:paraId="428B0FE5">
      <w:pPr>
        <w:spacing w:line="240" w:lineRule="exact"/>
        <w:rPr>
          <w:rFonts w:ascii="仿宋_GB2312" w:hAnsi="宋体" w:eastAsia="仿宋_GB2312"/>
          <w:sz w:val="30"/>
          <w:szCs w:val="30"/>
        </w:rPr>
      </w:pPr>
    </w:p>
    <w:tbl>
      <w:tblPr>
        <w:tblStyle w:val="7"/>
        <w:tblW w:w="9134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6"/>
        <w:gridCol w:w="509"/>
        <w:gridCol w:w="226"/>
        <w:gridCol w:w="1134"/>
        <w:gridCol w:w="793"/>
        <w:gridCol w:w="1020"/>
        <w:gridCol w:w="115"/>
        <w:gridCol w:w="907"/>
        <w:gridCol w:w="1134"/>
        <w:gridCol w:w="163"/>
        <w:gridCol w:w="707"/>
        <w:gridCol w:w="690"/>
        <w:gridCol w:w="345"/>
        <w:gridCol w:w="817"/>
        <w:gridCol w:w="8"/>
      </w:tblGrid>
      <w:tr w14:paraId="4501268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9" w:hRule="exact"/>
          <w:jc w:val="center"/>
        </w:trPr>
        <w:tc>
          <w:tcPr>
            <w:tcW w:w="10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D6E5B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项目名称</w:t>
            </w:r>
          </w:p>
        </w:tc>
        <w:tc>
          <w:tcPr>
            <w:tcW w:w="8059" w:type="dxa"/>
            <w:gridSpan w:val="1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FB407C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11000024T000002838917-法律顾问服务费</w:t>
            </w:r>
          </w:p>
        </w:tc>
      </w:tr>
      <w:tr w14:paraId="1059EEA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" w:type="dxa"/>
          <w:trHeight w:val="510" w:hRule="exact"/>
          <w:jc w:val="center"/>
        </w:trPr>
        <w:tc>
          <w:tcPr>
            <w:tcW w:w="10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993A1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主管部门</w:t>
            </w:r>
          </w:p>
        </w:tc>
        <w:tc>
          <w:tcPr>
            <w:tcW w:w="419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D139B8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北京市发展和改革委员会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202E30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实施单位</w:t>
            </w:r>
          </w:p>
        </w:tc>
        <w:tc>
          <w:tcPr>
            <w:tcW w:w="272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5DA336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北京市公共资源交易中心</w:t>
            </w:r>
          </w:p>
        </w:tc>
      </w:tr>
      <w:tr w14:paraId="3969B7E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" w:type="dxa"/>
          <w:trHeight w:val="567" w:hRule="exact"/>
          <w:jc w:val="center"/>
        </w:trPr>
        <w:tc>
          <w:tcPr>
            <w:tcW w:w="1075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36A5F3E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项目资金</w:t>
            </w:r>
          </w:p>
          <w:p w14:paraId="5709CF1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（万元）</w:t>
            </w:r>
          </w:p>
        </w:tc>
        <w:tc>
          <w:tcPr>
            <w:tcW w:w="215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FA006F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DC3660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年初预算数</w:t>
            </w:r>
          </w:p>
        </w:tc>
        <w:tc>
          <w:tcPr>
            <w:tcW w:w="102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297344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全年预算数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DBDCB9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</w:t>
            </w:r>
          </w:p>
          <w:p w14:paraId="54391FC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执行数</w:t>
            </w:r>
          </w:p>
        </w:tc>
        <w:tc>
          <w:tcPr>
            <w:tcW w:w="8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9BA252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10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ECA00D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执行率</w:t>
            </w:r>
          </w:p>
        </w:tc>
        <w:tc>
          <w:tcPr>
            <w:tcW w:w="8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45335C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</w:tr>
      <w:tr w14:paraId="1B70F88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" w:type="dxa"/>
          <w:trHeight w:val="454" w:hRule="exact"/>
          <w:jc w:val="center"/>
        </w:trPr>
        <w:tc>
          <w:tcPr>
            <w:tcW w:w="1075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07ECB1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5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7AA7736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年度资金总额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655736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20.00</w:t>
            </w:r>
          </w:p>
        </w:tc>
        <w:tc>
          <w:tcPr>
            <w:tcW w:w="102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430669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8C71C6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20.00</w:t>
            </w:r>
          </w:p>
        </w:tc>
        <w:tc>
          <w:tcPr>
            <w:tcW w:w="8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C8A9D8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10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4DF470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100.00%</w:t>
            </w:r>
          </w:p>
        </w:tc>
        <w:tc>
          <w:tcPr>
            <w:tcW w:w="8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F52761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</w:tr>
      <w:tr w14:paraId="2619423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" w:type="dxa"/>
          <w:trHeight w:val="454" w:hRule="exact"/>
          <w:jc w:val="center"/>
        </w:trPr>
        <w:tc>
          <w:tcPr>
            <w:tcW w:w="1075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D6E0CF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5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B1132C1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其中：当年财政拨款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AB6FFF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02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2007BE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4CC89A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1F6CF6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10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CD0DDE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CF1F3D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 w14:paraId="59FA457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" w:type="dxa"/>
          <w:trHeight w:val="454" w:hRule="exact"/>
          <w:jc w:val="center"/>
        </w:trPr>
        <w:tc>
          <w:tcPr>
            <w:tcW w:w="1075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36872E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5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AC170BD">
            <w:pPr>
              <w:widowControl/>
              <w:spacing w:line="240" w:lineRule="exact"/>
              <w:ind w:firstLine="630" w:firstLineChars="300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上年结转资金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0F0D1E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102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AE1103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A16B8B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10B0AB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10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0EC53B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376B35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 w14:paraId="4ABCA3F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" w:type="dxa"/>
          <w:trHeight w:val="454" w:hRule="exact"/>
          <w:jc w:val="center"/>
        </w:trPr>
        <w:tc>
          <w:tcPr>
            <w:tcW w:w="1075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333A2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5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356CEF5">
            <w:pPr>
              <w:widowControl/>
              <w:spacing w:line="240" w:lineRule="exact"/>
              <w:ind w:firstLine="630" w:firstLineChars="300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其他资金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C315D7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20.00</w:t>
            </w:r>
          </w:p>
        </w:tc>
        <w:tc>
          <w:tcPr>
            <w:tcW w:w="102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9CCD9E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DEEB8F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20.00</w:t>
            </w:r>
          </w:p>
        </w:tc>
        <w:tc>
          <w:tcPr>
            <w:tcW w:w="8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95A177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—</w:t>
            </w:r>
          </w:p>
        </w:tc>
        <w:tc>
          <w:tcPr>
            <w:tcW w:w="10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6915D7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—</w:t>
            </w:r>
          </w:p>
        </w:tc>
        <w:tc>
          <w:tcPr>
            <w:tcW w:w="8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BB09E6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—</w:t>
            </w:r>
          </w:p>
        </w:tc>
      </w:tr>
      <w:tr w14:paraId="51F0F80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exact"/>
          <w:jc w:val="center"/>
        </w:trPr>
        <w:tc>
          <w:tcPr>
            <w:tcW w:w="566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4A1AC1F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年度总体目标</w:t>
            </w:r>
          </w:p>
        </w:tc>
        <w:tc>
          <w:tcPr>
            <w:tcW w:w="470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66B4CE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预期目标</w:t>
            </w:r>
          </w:p>
        </w:tc>
        <w:tc>
          <w:tcPr>
            <w:tcW w:w="386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C1732F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实际完成情况</w:t>
            </w:r>
          </w:p>
        </w:tc>
      </w:tr>
      <w:tr w14:paraId="4A069C0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62" w:hRule="exact"/>
          <w:jc w:val="center"/>
        </w:trPr>
        <w:tc>
          <w:tcPr>
            <w:tcW w:w="56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00AC96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470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89B8A87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通过协助办理相关法律事务及提供法律服务，保障对外签订的所有合同及采购文件依法合规，依法维护交易中心的合法权益。</w:t>
            </w:r>
          </w:p>
        </w:tc>
        <w:tc>
          <w:tcPr>
            <w:tcW w:w="386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A9E89D8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_GB2312" w:hAnsi="宋体" w:eastAsia="仿宋_GB2312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全年</w:t>
            </w: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完成</w:t>
            </w:r>
            <w:r>
              <w:rPr>
                <w:rFonts w:ascii="仿宋_GB2312" w:hAnsi="宋体" w:eastAsia="仿宋_GB2312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合同、采购文件以及制度文件等合法性审查</w:t>
            </w: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工作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Cs w:val="21"/>
                <w:lang w:bidi="ar"/>
                <w14:textFill>
                  <w14:solidFill>
                    <w14:schemeClr w14:val="tx1"/>
                  </w14:solidFill>
                </w14:textFill>
              </w:rPr>
              <w:t>，并提</w:t>
            </w: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供法律咨询服务、普法培训和讲座等工作，</w:t>
            </w:r>
            <w:r>
              <w:rPr>
                <w:rFonts w:ascii="仿宋_GB2312" w:hAnsi="宋体" w:eastAsia="仿宋_GB2312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保障所有合同</w:t>
            </w: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和重要文件</w:t>
            </w:r>
            <w:r>
              <w:rPr>
                <w:rFonts w:ascii="仿宋_GB2312" w:hAnsi="宋体" w:eastAsia="仿宋_GB2312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依法</w:t>
            </w:r>
            <w:bookmarkStart w:id="0" w:name="_GoBack"/>
            <w:bookmarkEnd w:id="0"/>
            <w:r>
              <w:rPr>
                <w:rFonts w:ascii="仿宋_GB2312" w:hAnsi="宋体" w:eastAsia="仿宋_GB2312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合规，</w:t>
            </w: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总体达到我单位对法律咨询服务工作的要求，并符合合同约定未出现违约责任，履约情况良好。</w:t>
            </w:r>
          </w:p>
        </w:tc>
      </w:tr>
      <w:tr w14:paraId="58AB103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" w:type="dxa"/>
          <w:trHeight w:val="961" w:hRule="exact"/>
          <w:jc w:val="center"/>
        </w:trPr>
        <w:tc>
          <w:tcPr>
            <w:tcW w:w="56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D6A4B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绩效指标</w:t>
            </w:r>
          </w:p>
        </w:tc>
        <w:tc>
          <w:tcPr>
            <w:tcW w:w="7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FB693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一级指标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CBA6B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二级指标</w:t>
            </w:r>
          </w:p>
        </w:tc>
        <w:tc>
          <w:tcPr>
            <w:tcW w:w="192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CD4F2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三级指标</w:t>
            </w:r>
          </w:p>
        </w:tc>
        <w:tc>
          <w:tcPr>
            <w:tcW w:w="9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9D793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</w:t>
            </w:r>
          </w:p>
          <w:p w14:paraId="59DA4C9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指标值</w:t>
            </w:r>
          </w:p>
        </w:tc>
        <w:tc>
          <w:tcPr>
            <w:tcW w:w="129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EB156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</w:t>
            </w:r>
          </w:p>
          <w:p w14:paraId="294AA43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完成值</w:t>
            </w:r>
          </w:p>
        </w:tc>
        <w:tc>
          <w:tcPr>
            <w:tcW w:w="7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7ED4B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6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1B3AC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  <w:tc>
          <w:tcPr>
            <w:tcW w:w="116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F415F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偏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  <w:t>差原因分析及改进措施</w:t>
            </w:r>
          </w:p>
        </w:tc>
      </w:tr>
      <w:tr w14:paraId="108DE47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" w:type="dxa"/>
          <w:trHeight w:val="774" w:hRule="exact"/>
          <w:jc w:val="center"/>
        </w:trPr>
        <w:tc>
          <w:tcPr>
            <w:tcW w:w="56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77D5D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F51507"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  <w:t>成本指标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6D6ACD"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  <w:t>经济成本指标</w:t>
            </w:r>
          </w:p>
        </w:tc>
        <w:tc>
          <w:tcPr>
            <w:tcW w:w="192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345662">
            <w:pPr>
              <w:widowControl/>
              <w:spacing w:line="240" w:lineRule="exact"/>
              <w:rPr>
                <w:rFonts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  <w:t>费用</w:t>
            </w:r>
          </w:p>
        </w:tc>
        <w:tc>
          <w:tcPr>
            <w:tcW w:w="9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23331C">
            <w:pPr>
              <w:widowControl/>
              <w:spacing w:line="240" w:lineRule="exact"/>
              <w:rPr>
                <w:rFonts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  <w:t>≤20万元</w:t>
            </w:r>
          </w:p>
        </w:tc>
        <w:tc>
          <w:tcPr>
            <w:tcW w:w="129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8EC532"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  <w:t>20万元</w:t>
            </w:r>
          </w:p>
        </w:tc>
        <w:tc>
          <w:tcPr>
            <w:tcW w:w="7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F4143A"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  <w:t>10</w:t>
            </w:r>
          </w:p>
        </w:tc>
        <w:tc>
          <w:tcPr>
            <w:tcW w:w="6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9316CF"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  <w:t>10</w:t>
            </w:r>
          </w:p>
        </w:tc>
        <w:tc>
          <w:tcPr>
            <w:tcW w:w="116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53FC14"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  <w:t>无</w:t>
            </w:r>
          </w:p>
        </w:tc>
      </w:tr>
      <w:tr w14:paraId="2D6E988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" w:type="dxa"/>
          <w:trHeight w:val="624" w:hRule="exact"/>
          <w:jc w:val="center"/>
        </w:trPr>
        <w:tc>
          <w:tcPr>
            <w:tcW w:w="56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8114A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35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6A0815"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  <w:t>产出指标</w:t>
            </w:r>
          </w:p>
        </w:tc>
        <w:tc>
          <w:tcPr>
            <w:tcW w:w="1134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63E962BC"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  <w:t>数量指标</w:t>
            </w:r>
          </w:p>
        </w:tc>
        <w:tc>
          <w:tcPr>
            <w:tcW w:w="192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007A3C">
            <w:pPr>
              <w:widowControl/>
              <w:spacing w:line="240" w:lineRule="exact"/>
              <w:rPr>
                <w:rFonts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  <w:t>审核合同数量</w:t>
            </w:r>
          </w:p>
        </w:tc>
        <w:tc>
          <w:tcPr>
            <w:tcW w:w="9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30B5D1">
            <w:pPr>
              <w:widowControl/>
              <w:spacing w:line="240" w:lineRule="exact"/>
              <w:rPr>
                <w:rFonts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  <w:t>≥100项</w:t>
            </w:r>
          </w:p>
        </w:tc>
        <w:tc>
          <w:tcPr>
            <w:tcW w:w="129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38D958"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  <w:t>124份</w:t>
            </w:r>
          </w:p>
        </w:tc>
        <w:tc>
          <w:tcPr>
            <w:tcW w:w="7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87C43E"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  <w:t>20</w:t>
            </w:r>
          </w:p>
        </w:tc>
        <w:tc>
          <w:tcPr>
            <w:tcW w:w="6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F258B6"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  <w:t>20</w:t>
            </w:r>
          </w:p>
        </w:tc>
        <w:tc>
          <w:tcPr>
            <w:tcW w:w="116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9B50C1"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  <w:t>无</w:t>
            </w:r>
          </w:p>
        </w:tc>
      </w:tr>
      <w:tr w14:paraId="2AB6DCD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" w:type="dxa"/>
          <w:trHeight w:val="3289" w:hRule="exact"/>
          <w:jc w:val="center"/>
        </w:trPr>
        <w:tc>
          <w:tcPr>
            <w:tcW w:w="56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575BC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35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12AC37"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113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10571E9"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192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27A8CC">
            <w:pPr>
              <w:widowControl/>
              <w:spacing w:line="240" w:lineRule="exact"/>
              <w:rPr>
                <w:rFonts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  <w:t>业务咨询</w:t>
            </w:r>
          </w:p>
        </w:tc>
        <w:tc>
          <w:tcPr>
            <w:tcW w:w="9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BB6E0B">
            <w:pPr>
              <w:widowControl/>
              <w:spacing w:line="240" w:lineRule="exact"/>
              <w:rPr>
                <w:rFonts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  <w:t>≥30次</w:t>
            </w:r>
          </w:p>
        </w:tc>
        <w:tc>
          <w:tcPr>
            <w:tcW w:w="129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364008"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  <w:t>26次</w:t>
            </w:r>
          </w:p>
        </w:tc>
        <w:tc>
          <w:tcPr>
            <w:tcW w:w="7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24268A"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  <w:t>10</w:t>
            </w:r>
          </w:p>
        </w:tc>
        <w:tc>
          <w:tcPr>
            <w:tcW w:w="6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7CA941"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  <w:t>8.7</w:t>
            </w:r>
          </w:p>
        </w:tc>
        <w:tc>
          <w:tcPr>
            <w:tcW w:w="116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45C422">
            <w:pPr>
              <w:widowControl/>
              <w:spacing w:line="240" w:lineRule="exact"/>
              <w:rPr>
                <w:rFonts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  <w:t>部分业务已通过制度文件合法性</w:t>
            </w:r>
            <w:r>
              <w:rPr>
                <w:rFonts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  <w:t>审查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  <w:t>解决，无需进一步业务咨询。下一步根据单位实际工作情况进行优化指标设置。</w:t>
            </w:r>
          </w:p>
        </w:tc>
      </w:tr>
      <w:tr w14:paraId="68041BB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" w:type="dxa"/>
          <w:trHeight w:val="624" w:hRule="exact"/>
          <w:jc w:val="center"/>
        </w:trPr>
        <w:tc>
          <w:tcPr>
            <w:tcW w:w="56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43764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35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BA6D31"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1134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5EDE3B"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192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9FCF20">
            <w:pPr>
              <w:widowControl/>
              <w:spacing w:line="240" w:lineRule="exact"/>
              <w:rPr>
                <w:rFonts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  <w:t>审核采购、制度文件</w:t>
            </w:r>
          </w:p>
        </w:tc>
        <w:tc>
          <w:tcPr>
            <w:tcW w:w="9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CDE4CA">
            <w:pPr>
              <w:widowControl/>
              <w:spacing w:line="240" w:lineRule="exact"/>
              <w:rPr>
                <w:rFonts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  <w:t>≥40项</w:t>
            </w:r>
          </w:p>
        </w:tc>
        <w:tc>
          <w:tcPr>
            <w:tcW w:w="129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DA7411"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  <w:t>48份</w:t>
            </w:r>
          </w:p>
        </w:tc>
        <w:tc>
          <w:tcPr>
            <w:tcW w:w="7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AEC224"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  <w:t>10</w:t>
            </w:r>
          </w:p>
        </w:tc>
        <w:tc>
          <w:tcPr>
            <w:tcW w:w="6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83D3D8"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  <w:t>10</w:t>
            </w:r>
          </w:p>
        </w:tc>
        <w:tc>
          <w:tcPr>
            <w:tcW w:w="116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7288E5"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  <w:t>无</w:t>
            </w:r>
          </w:p>
        </w:tc>
      </w:tr>
      <w:tr w14:paraId="70D32B1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" w:type="dxa"/>
          <w:trHeight w:val="828" w:hRule="exact"/>
          <w:jc w:val="center"/>
        </w:trPr>
        <w:tc>
          <w:tcPr>
            <w:tcW w:w="56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B5518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35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1687A0"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B7FDA6"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  <w:t>质量指标</w:t>
            </w:r>
          </w:p>
        </w:tc>
        <w:tc>
          <w:tcPr>
            <w:tcW w:w="192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1EF739">
            <w:pPr>
              <w:widowControl/>
              <w:spacing w:line="240" w:lineRule="exact"/>
              <w:rPr>
                <w:rFonts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  <w:t>法律意见采纳率</w:t>
            </w:r>
          </w:p>
        </w:tc>
        <w:tc>
          <w:tcPr>
            <w:tcW w:w="9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4D4480B">
            <w:pPr>
              <w:widowControl/>
              <w:spacing w:line="240" w:lineRule="exact"/>
              <w:rPr>
                <w:rFonts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  <w:t>≥90%</w:t>
            </w:r>
          </w:p>
        </w:tc>
        <w:tc>
          <w:tcPr>
            <w:tcW w:w="129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05E5EA"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  <w:t>96.3%</w:t>
            </w:r>
          </w:p>
        </w:tc>
        <w:tc>
          <w:tcPr>
            <w:tcW w:w="7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BB902A"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  <w:t>10</w:t>
            </w:r>
          </w:p>
        </w:tc>
        <w:tc>
          <w:tcPr>
            <w:tcW w:w="6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E99250"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  <w:t>10</w:t>
            </w:r>
          </w:p>
        </w:tc>
        <w:tc>
          <w:tcPr>
            <w:tcW w:w="116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3913F0"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  <w:t>无</w:t>
            </w:r>
          </w:p>
        </w:tc>
      </w:tr>
      <w:tr w14:paraId="698294F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" w:type="dxa"/>
          <w:trHeight w:val="624" w:hRule="exact"/>
          <w:jc w:val="center"/>
        </w:trPr>
        <w:tc>
          <w:tcPr>
            <w:tcW w:w="56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B54E4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35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040E89"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519176"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  <w:t>时效指标</w:t>
            </w:r>
          </w:p>
        </w:tc>
        <w:tc>
          <w:tcPr>
            <w:tcW w:w="192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CCA9EB">
            <w:pPr>
              <w:widowControl/>
              <w:spacing w:line="240" w:lineRule="exact"/>
              <w:rPr>
                <w:rFonts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  <w:t>按期完成（单次）</w:t>
            </w:r>
          </w:p>
        </w:tc>
        <w:tc>
          <w:tcPr>
            <w:tcW w:w="9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A0A110">
            <w:pPr>
              <w:widowControl/>
              <w:spacing w:line="240" w:lineRule="exact"/>
              <w:rPr>
                <w:rFonts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  <w:t>≤10天</w:t>
            </w:r>
          </w:p>
        </w:tc>
        <w:tc>
          <w:tcPr>
            <w:tcW w:w="129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4E74662"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  <w:t>2天</w:t>
            </w:r>
          </w:p>
        </w:tc>
        <w:tc>
          <w:tcPr>
            <w:tcW w:w="7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CA9E47"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  <w:t>10</w:t>
            </w:r>
          </w:p>
        </w:tc>
        <w:tc>
          <w:tcPr>
            <w:tcW w:w="6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EC422C"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  <w:t>10</w:t>
            </w:r>
          </w:p>
        </w:tc>
        <w:tc>
          <w:tcPr>
            <w:tcW w:w="116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47C8B2"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  <w:t>无</w:t>
            </w:r>
          </w:p>
        </w:tc>
      </w:tr>
      <w:tr w14:paraId="4543F15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" w:type="dxa"/>
          <w:trHeight w:val="3569" w:hRule="exact"/>
          <w:jc w:val="center"/>
        </w:trPr>
        <w:tc>
          <w:tcPr>
            <w:tcW w:w="566" w:type="dxa"/>
            <w:vMerge w:val="continue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65BA364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35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42A3CCF0"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  <w:t>效益指标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5D763D4D"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  <w:t>可持续影响指标</w:t>
            </w:r>
          </w:p>
        </w:tc>
        <w:tc>
          <w:tcPr>
            <w:tcW w:w="192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D86F50">
            <w:pPr>
              <w:widowControl/>
              <w:spacing w:line="240" w:lineRule="exact"/>
              <w:rPr>
                <w:rFonts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  <w:t>合同合法合规性</w:t>
            </w:r>
          </w:p>
        </w:tc>
        <w:tc>
          <w:tcPr>
            <w:tcW w:w="90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A6F3047">
            <w:pPr>
              <w:widowControl/>
              <w:spacing w:line="240" w:lineRule="exact"/>
              <w:rPr>
                <w:rFonts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  <w:t>定性提高</w:t>
            </w:r>
          </w:p>
        </w:tc>
        <w:tc>
          <w:tcPr>
            <w:tcW w:w="129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76A0593">
            <w:pPr>
              <w:widowControl/>
              <w:spacing w:line="240" w:lineRule="exact"/>
              <w:rPr>
                <w:rFonts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  <w:t>提高。</w:t>
            </w:r>
          </w:p>
          <w:p w14:paraId="5AF6CE4F">
            <w:pPr>
              <w:widowControl/>
              <w:spacing w:line="240" w:lineRule="exact"/>
              <w:rPr>
                <w:rFonts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  <w:t>达成年度指标，以制度化方式明确合同签订范围，进一步规范合同验收，提升合同履行质效，推动强化合同档案管理，提高合同合法合规性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  <w:t>。</w:t>
            </w:r>
          </w:p>
        </w:tc>
        <w:tc>
          <w:tcPr>
            <w:tcW w:w="70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E2E61A8"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  <w:t>20</w:t>
            </w:r>
          </w:p>
        </w:tc>
        <w:tc>
          <w:tcPr>
            <w:tcW w:w="6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ABBDC78"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  <w:t>20</w:t>
            </w:r>
          </w:p>
        </w:tc>
        <w:tc>
          <w:tcPr>
            <w:tcW w:w="116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F8F0CDA"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  <w:t>无</w:t>
            </w:r>
          </w:p>
        </w:tc>
      </w:tr>
      <w:tr w14:paraId="4E50C3D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" w:type="dxa"/>
          <w:trHeight w:val="477" w:hRule="exact"/>
          <w:jc w:val="center"/>
        </w:trPr>
        <w:tc>
          <w:tcPr>
            <w:tcW w:w="6567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15961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总分</w:t>
            </w:r>
          </w:p>
        </w:tc>
        <w:tc>
          <w:tcPr>
            <w:tcW w:w="70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F7C5D2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</w:t>
            </w:r>
          </w:p>
        </w:tc>
        <w:tc>
          <w:tcPr>
            <w:tcW w:w="6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334D70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98.7</w:t>
            </w:r>
          </w:p>
        </w:tc>
        <w:tc>
          <w:tcPr>
            <w:tcW w:w="116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647651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</w:tbl>
    <w:p w14:paraId="6EF3ECB9">
      <w:pPr>
        <w:widowControl/>
        <w:spacing w:line="240" w:lineRule="exact"/>
        <w:rPr>
          <w:rFonts w:ascii="仿宋_GB2312" w:hAnsi="宋体" w:eastAsia="仿宋_GB2312" w:cs="宋体"/>
          <w:kern w:val="0"/>
          <w:szCs w:val="21"/>
        </w:rPr>
      </w:pPr>
    </w:p>
    <w:p w14:paraId="288A5820">
      <w:pPr>
        <w:widowControl/>
        <w:spacing w:line="240" w:lineRule="exact"/>
        <w:rPr>
          <w:rFonts w:ascii="仿宋_GB2312" w:hAnsi="宋体" w:eastAsia="仿宋_GB2312" w:cs="宋体"/>
          <w:kern w:val="0"/>
          <w:szCs w:val="21"/>
        </w:rPr>
      </w:pPr>
    </w:p>
    <w:p w14:paraId="239CA5DB">
      <w:pPr>
        <w:widowControl/>
        <w:spacing w:line="240" w:lineRule="exact"/>
        <w:jc w:val="left"/>
        <w:rPr>
          <w:rFonts w:ascii="仿宋_GB2312" w:hAnsi="宋体" w:eastAsia="仿宋_GB2312" w:cs="宋体"/>
          <w:kern w:val="0"/>
          <w:szCs w:val="21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70"/>
  <w:bordersDoNotSurroundHeader w:val="1"/>
  <w:bordersDoNotSurroundFooter w:val="1"/>
  <w:trackRevisions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c2ZGZiNzZiNDVlOGViOWVmM2JhOTY0NGJkNjUyYzgifQ=="/>
    <w:docVar w:name="KSO_WPS_MARK_KEY" w:val="28974d3e-83ba-4289-b334-89358c6b3a56"/>
  </w:docVars>
  <w:rsids>
    <w:rsidRoot w:val="00B94F1D"/>
    <w:rsid w:val="00024D6B"/>
    <w:rsid w:val="00063F04"/>
    <w:rsid w:val="0006502F"/>
    <w:rsid w:val="001125FE"/>
    <w:rsid w:val="001772AF"/>
    <w:rsid w:val="001C2EC2"/>
    <w:rsid w:val="001D3733"/>
    <w:rsid w:val="001D7488"/>
    <w:rsid w:val="001E4DBD"/>
    <w:rsid w:val="0021737F"/>
    <w:rsid w:val="002422B9"/>
    <w:rsid w:val="002433A6"/>
    <w:rsid w:val="003273FE"/>
    <w:rsid w:val="003B0B80"/>
    <w:rsid w:val="003C6011"/>
    <w:rsid w:val="004243B4"/>
    <w:rsid w:val="005460EB"/>
    <w:rsid w:val="005C35CB"/>
    <w:rsid w:val="005D3A2C"/>
    <w:rsid w:val="005D7F4E"/>
    <w:rsid w:val="005F099A"/>
    <w:rsid w:val="0060096C"/>
    <w:rsid w:val="0060321D"/>
    <w:rsid w:val="00624C86"/>
    <w:rsid w:val="00635AFE"/>
    <w:rsid w:val="0065742B"/>
    <w:rsid w:val="00681682"/>
    <w:rsid w:val="007A7325"/>
    <w:rsid w:val="00801BFD"/>
    <w:rsid w:val="008573C0"/>
    <w:rsid w:val="0086202A"/>
    <w:rsid w:val="008D0D6D"/>
    <w:rsid w:val="00906C86"/>
    <w:rsid w:val="00940207"/>
    <w:rsid w:val="00994B39"/>
    <w:rsid w:val="009A7A4E"/>
    <w:rsid w:val="00A01EB4"/>
    <w:rsid w:val="00A13FBA"/>
    <w:rsid w:val="00AC1009"/>
    <w:rsid w:val="00B11E7E"/>
    <w:rsid w:val="00B2501D"/>
    <w:rsid w:val="00B94F1D"/>
    <w:rsid w:val="00C45765"/>
    <w:rsid w:val="00CE2BF2"/>
    <w:rsid w:val="00D23874"/>
    <w:rsid w:val="00D24F29"/>
    <w:rsid w:val="00D4235E"/>
    <w:rsid w:val="00D751E9"/>
    <w:rsid w:val="00D92127"/>
    <w:rsid w:val="00D96C4B"/>
    <w:rsid w:val="00DF3A43"/>
    <w:rsid w:val="00EB58D5"/>
    <w:rsid w:val="00F129F7"/>
    <w:rsid w:val="00F309DF"/>
    <w:rsid w:val="00F34DB0"/>
    <w:rsid w:val="00FD5948"/>
    <w:rsid w:val="00FE2778"/>
    <w:rsid w:val="066360D4"/>
    <w:rsid w:val="068943A3"/>
    <w:rsid w:val="06E8697D"/>
    <w:rsid w:val="07D84478"/>
    <w:rsid w:val="096D56C0"/>
    <w:rsid w:val="0B24384A"/>
    <w:rsid w:val="0B7C2695"/>
    <w:rsid w:val="0E522CE3"/>
    <w:rsid w:val="12631F4C"/>
    <w:rsid w:val="13A27F41"/>
    <w:rsid w:val="14D80AE2"/>
    <w:rsid w:val="174021F0"/>
    <w:rsid w:val="18D517DD"/>
    <w:rsid w:val="1C0602D8"/>
    <w:rsid w:val="1C4E1577"/>
    <w:rsid w:val="1D767D3F"/>
    <w:rsid w:val="207824D9"/>
    <w:rsid w:val="24E24C56"/>
    <w:rsid w:val="25523035"/>
    <w:rsid w:val="2B5D7291"/>
    <w:rsid w:val="2BC852D1"/>
    <w:rsid w:val="2D26209C"/>
    <w:rsid w:val="2D2778E5"/>
    <w:rsid w:val="30125F57"/>
    <w:rsid w:val="38163C70"/>
    <w:rsid w:val="3D362F36"/>
    <w:rsid w:val="3DB646B6"/>
    <w:rsid w:val="45B91326"/>
    <w:rsid w:val="47DB6F4D"/>
    <w:rsid w:val="4A19116F"/>
    <w:rsid w:val="4DAD0E03"/>
    <w:rsid w:val="53137F82"/>
    <w:rsid w:val="53D64E87"/>
    <w:rsid w:val="549E2395"/>
    <w:rsid w:val="57F52B89"/>
    <w:rsid w:val="608A6AD3"/>
    <w:rsid w:val="62D77FFB"/>
    <w:rsid w:val="6BC15EE7"/>
    <w:rsid w:val="6C6A7B7E"/>
    <w:rsid w:val="701B0588"/>
    <w:rsid w:val="75B60679"/>
    <w:rsid w:val="772E3AC3"/>
    <w:rsid w:val="77530F6A"/>
    <w:rsid w:val="7A6F0400"/>
    <w:rsid w:val="7C636278"/>
    <w:rsid w:val="7E6638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2"/>
    <w:semiHidden/>
    <w:unhideWhenUsed/>
    <w:qFormat/>
    <w:uiPriority w:val="99"/>
    <w:pPr>
      <w:jc w:val="left"/>
    </w:pPr>
  </w:style>
  <w:style w:type="paragraph" w:styleId="3">
    <w:name w:val="Balloon Text"/>
    <w:basedOn w:val="1"/>
    <w:link w:val="14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annotation subject"/>
    <w:basedOn w:val="2"/>
    <w:next w:val="2"/>
    <w:link w:val="13"/>
    <w:semiHidden/>
    <w:unhideWhenUsed/>
    <w:qFormat/>
    <w:uiPriority w:val="99"/>
    <w:rPr>
      <w:b/>
      <w:bCs/>
    </w:rPr>
  </w:style>
  <w:style w:type="character" w:styleId="9">
    <w:name w:val="annotation reference"/>
    <w:basedOn w:val="8"/>
    <w:semiHidden/>
    <w:unhideWhenUsed/>
    <w:qFormat/>
    <w:uiPriority w:val="99"/>
    <w:rPr>
      <w:sz w:val="21"/>
      <w:szCs w:val="21"/>
    </w:rPr>
  </w:style>
  <w:style w:type="character" w:customStyle="1" w:styleId="10">
    <w:name w:val="页眉 Char"/>
    <w:basedOn w:val="8"/>
    <w:link w:val="5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1">
    <w:name w:val="页脚 Char"/>
    <w:basedOn w:val="8"/>
    <w:link w:val="4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2">
    <w:name w:val="批注文字 Char"/>
    <w:basedOn w:val="8"/>
    <w:link w:val="2"/>
    <w:semiHidden/>
    <w:qFormat/>
    <w:uiPriority w:val="99"/>
    <w:rPr>
      <w:kern w:val="2"/>
      <w:sz w:val="21"/>
      <w:szCs w:val="24"/>
    </w:rPr>
  </w:style>
  <w:style w:type="character" w:customStyle="1" w:styleId="13">
    <w:name w:val="批注主题 Char"/>
    <w:basedOn w:val="12"/>
    <w:link w:val="6"/>
    <w:semiHidden/>
    <w:qFormat/>
    <w:uiPriority w:val="99"/>
    <w:rPr>
      <w:b/>
      <w:bCs/>
      <w:kern w:val="2"/>
      <w:sz w:val="21"/>
      <w:szCs w:val="24"/>
    </w:rPr>
  </w:style>
  <w:style w:type="character" w:customStyle="1" w:styleId="14">
    <w:name w:val="批注框文本 Char"/>
    <w:basedOn w:val="8"/>
    <w:link w:val="3"/>
    <w:semiHidden/>
    <w:qFormat/>
    <w:uiPriority w:val="99"/>
    <w:rPr>
      <w:kern w:val="2"/>
      <w:sz w:val="18"/>
      <w:szCs w:val="18"/>
    </w:rPr>
  </w:style>
  <w:style w:type="character" w:customStyle="1" w:styleId="15">
    <w:name w:val="font21"/>
    <w:basedOn w:val="8"/>
    <w:qFormat/>
    <w:uiPriority w:val="0"/>
    <w:rPr>
      <w:rFonts w:hint="eastAsia" w:ascii="宋体" w:hAnsi="宋体" w:eastAsia="宋体" w:cs="宋体"/>
      <w:color w:val="000000"/>
      <w:sz w:val="18"/>
      <w:szCs w:val="18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621</Words>
  <Characters>717</Characters>
  <Lines>6</Lines>
  <Paragraphs>1</Paragraphs>
  <TotalTime>131</TotalTime>
  <ScaleCrop>false</ScaleCrop>
  <LinksUpToDate>false</LinksUpToDate>
  <CharactersWithSpaces>717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2022-04-28T02:39:00Z</dcterms:created>
  <dc:creator>昂</dc:creator>
  <cp:lastModifiedBy>陈家佳</cp:lastModifiedBy>
  <dcterms:modified xsi:type="dcterms:W3CDTF">2025-08-25T07:55:42Z</dcterms:modified>
  <cp:revision>62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08209F83D428479A81DD3A493849B710_13</vt:lpwstr>
  </property>
  <property fmtid="{D5CDD505-2E9C-101B-9397-08002B2CF9AE}" pid="4" name="KSOTemplateDocerSaveRecord">
    <vt:lpwstr>eyJoZGlkIjoiNzk2M2RkNDgyYjNmN2M2NDNiYmUxNzczZTcxYmUxYjkiLCJ1c2VySWQiOiI5MzIxODc4MTMifQ==</vt:lpwstr>
  </property>
</Properties>
</file>